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8" w:rsidRDefault="00064758">
      <w:pPr>
        <w:rPr>
          <w:b/>
          <w:sz w:val="28"/>
          <w:szCs w:val="28"/>
        </w:rPr>
      </w:pPr>
    </w:p>
    <w:p w:rsidR="00064758" w:rsidRDefault="00CA5C68">
      <w:pPr>
        <w:jc w:val="center"/>
        <w:rPr>
          <w:b/>
          <w:color w:val="000000" w:themeColor="text1"/>
          <w:sz w:val="28"/>
          <w:szCs w:val="28"/>
        </w:rPr>
      </w:pPr>
      <w:r>
        <w:rPr>
          <w:b/>
          <w:color w:val="000000" w:themeColor="text1"/>
          <w:sz w:val="28"/>
          <w:szCs w:val="28"/>
        </w:rPr>
        <w:t xml:space="preserve">Обоснование </w:t>
      </w:r>
    </w:p>
    <w:p w:rsidR="00064758" w:rsidRDefault="00CA5C68">
      <w:pPr>
        <w:jc w:val="center"/>
      </w:pPr>
      <w:r>
        <w:rPr>
          <w:b/>
          <w:color w:val="000000" w:themeColor="text1"/>
          <w:sz w:val="28"/>
          <w:szCs w:val="28"/>
        </w:rPr>
        <w:t xml:space="preserve">необходимости реализации предлагаемых решений посредством принятия нормативного правового акта, в том числе его влияния на конкуренцию </w:t>
      </w:r>
    </w:p>
    <w:p w:rsidR="00064758" w:rsidRDefault="00064758">
      <w:pPr>
        <w:jc w:val="center"/>
        <w:rPr>
          <w:b/>
          <w:color w:val="000000" w:themeColor="text1"/>
          <w:sz w:val="28"/>
          <w:szCs w:val="28"/>
        </w:rPr>
      </w:pPr>
    </w:p>
    <w:tbl>
      <w:tblPr>
        <w:tblW w:w="957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9571"/>
      </w:tblGrid>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C25CF" w:rsidRPr="00BC25CF" w:rsidRDefault="0044060E" w:rsidP="00BC25CF">
            <w:pPr>
              <w:jc w:val="center"/>
              <w:rPr>
                <w:b/>
                <w:bCs/>
                <w:color w:val="000000"/>
                <w:sz w:val="26"/>
                <w:szCs w:val="26"/>
              </w:rPr>
            </w:pPr>
            <w:r>
              <w:rPr>
                <w:b/>
                <w:bCs/>
                <w:color w:val="000000"/>
                <w:sz w:val="26"/>
                <w:szCs w:val="26"/>
              </w:rPr>
              <w:t>Распоряжение</w:t>
            </w:r>
            <w:r w:rsidR="00BC25CF" w:rsidRPr="00BC25CF">
              <w:rPr>
                <w:b/>
                <w:bCs/>
                <w:color w:val="000000"/>
                <w:sz w:val="26"/>
                <w:szCs w:val="26"/>
              </w:rPr>
              <w:t xml:space="preserve"> Правительства Белгородской области</w:t>
            </w:r>
          </w:p>
          <w:p w:rsidR="002D378F" w:rsidRDefault="002D378F" w:rsidP="005A440B">
            <w:pPr>
              <w:jc w:val="center"/>
              <w:rPr>
                <w:b/>
                <w:bCs/>
                <w:color w:val="000000"/>
                <w:sz w:val="26"/>
                <w:szCs w:val="26"/>
              </w:rPr>
            </w:pPr>
            <w:r w:rsidRPr="005B4B55">
              <w:rPr>
                <w:b/>
                <w:bCs/>
                <w:color w:val="000000"/>
                <w:sz w:val="26"/>
                <w:szCs w:val="26"/>
              </w:rPr>
              <w:t>«</w:t>
            </w:r>
            <w:r w:rsidR="00AB56F0" w:rsidRPr="00AB56F0">
              <w:rPr>
                <w:rFonts w:eastAsia="Times New Roman"/>
                <w:b/>
                <w:bCs/>
                <w:sz w:val="26"/>
                <w:szCs w:val="26"/>
              </w:rPr>
              <w:t>Об утверждении Методических рекомендаций по применению метода сопоставимых рыночных цен (анализа рынка)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Белгородской области</w:t>
            </w:r>
            <w:r w:rsidRPr="005B4B55">
              <w:rPr>
                <w:b/>
                <w:bCs/>
                <w:color w:val="000000"/>
                <w:sz w:val="26"/>
                <w:szCs w:val="26"/>
              </w:rPr>
              <w:t>»</w:t>
            </w:r>
          </w:p>
          <w:p w:rsidR="00064758" w:rsidRDefault="00CA5C68" w:rsidP="00BC25CF">
            <w:pPr>
              <w:jc w:val="center"/>
              <w:rPr>
                <w:i/>
                <w:color w:val="000000" w:themeColor="text1"/>
              </w:rPr>
            </w:pPr>
            <w:r>
              <w:rPr>
                <w:i/>
                <w:color w:val="000000" w:themeColor="text1"/>
                <w:sz w:val="26"/>
                <w:szCs w:val="26"/>
              </w:rPr>
              <w:t xml:space="preserve"> (наименование проекта нормативного правового акта Губернатора или Правительства Белгородской области, нормативного правового акта органа исполнительной власти области)</w:t>
            </w:r>
          </w:p>
          <w:p w:rsidR="00064758" w:rsidRDefault="006D3604">
            <w:pPr>
              <w:pBdr>
                <w:bottom w:val="single" w:sz="12" w:space="1" w:color="00000A"/>
              </w:pBdr>
              <w:jc w:val="center"/>
              <w:rPr>
                <w:sz w:val="26"/>
                <w:szCs w:val="26"/>
              </w:rPr>
            </w:pPr>
            <w:r>
              <w:rPr>
                <w:sz w:val="26"/>
                <w:szCs w:val="26"/>
              </w:rPr>
              <w:t xml:space="preserve">Управление </w:t>
            </w:r>
            <w:r w:rsidR="00940899">
              <w:rPr>
                <w:sz w:val="26"/>
                <w:szCs w:val="26"/>
              </w:rPr>
              <w:t xml:space="preserve">по регулированию контрактной системы в сфере закупок Белгородской области </w:t>
            </w:r>
          </w:p>
          <w:p w:rsidR="00064758" w:rsidRDefault="00CA5C68">
            <w:pPr>
              <w:jc w:val="center"/>
              <w:rPr>
                <w:sz w:val="26"/>
                <w:szCs w:val="26"/>
              </w:rPr>
            </w:pPr>
            <w:r>
              <w:rPr>
                <w:i/>
                <w:color w:val="000000" w:themeColor="text1"/>
                <w:sz w:val="26"/>
                <w:szCs w:val="26"/>
              </w:rPr>
              <w:t>(наименование органа исполнительной власти области, подготовившего данный проект нормативного правового акта)</w:t>
            </w:r>
          </w:p>
          <w:p w:rsidR="00064758" w:rsidRDefault="00064758">
            <w:pPr>
              <w:jc w:val="center"/>
              <w:rPr>
                <w:i/>
                <w:color w:val="000000" w:themeColor="text1"/>
                <w:sz w:val="26"/>
                <w:szCs w:val="26"/>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475BE2" w:rsidRPr="001176C5" w:rsidRDefault="00CA5C68" w:rsidP="002D378F">
            <w:pPr>
              <w:pStyle w:val="a9"/>
              <w:numPr>
                <w:ilvl w:val="0"/>
                <w:numId w:val="2"/>
              </w:numPr>
              <w:ind w:left="15" w:right="41" w:firstLine="426"/>
              <w:jc w:val="both"/>
              <w:rPr>
                <w:color w:val="000000"/>
                <w:sz w:val="26"/>
                <w:szCs w:val="26"/>
                <w:lang w:eastAsia="en-US"/>
              </w:rPr>
            </w:pPr>
            <w:r w:rsidRPr="001176C5">
              <w:rPr>
                <w:color w:val="000000"/>
                <w:sz w:val="26"/>
                <w:szCs w:val="26"/>
                <w:lang w:eastAsia="en-US"/>
              </w:rPr>
              <w:t>Обоснование необходимости принятия нормативного правового акта (основания, концепция, цели,</w:t>
            </w:r>
            <w:r w:rsidR="00475BE2" w:rsidRPr="001176C5">
              <w:rPr>
                <w:color w:val="000000"/>
                <w:sz w:val="26"/>
                <w:szCs w:val="26"/>
                <w:lang w:eastAsia="en-US"/>
              </w:rPr>
              <w:t xml:space="preserve"> задачи, последствия принятия):</w:t>
            </w:r>
          </w:p>
          <w:p w:rsidR="00416900" w:rsidRPr="001176C5" w:rsidRDefault="00416900" w:rsidP="001176C5">
            <w:pPr>
              <w:autoSpaceDE w:val="0"/>
              <w:autoSpaceDN w:val="0"/>
              <w:adjustRightInd w:val="0"/>
              <w:ind w:firstLine="441"/>
              <w:jc w:val="both"/>
              <w:rPr>
                <w:sz w:val="26"/>
                <w:szCs w:val="26"/>
              </w:rPr>
            </w:pPr>
          </w:p>
          <w:p w:rsidR="0044060E" w:rsidRPr="0044060E" w:rsidRDefault="0044060E" w:rsidP="0044060E">
            <w:pPr>
              <w:ind w:firstLine="582"/>
              <w:jc w:val="both"/>
              <w:rPr>
                <w:rFonts w:eastAsia="Calibri"/>
                <w:sz w:val="26"/>
                <w:szCs w:val="26"/>
                <w:lang w:eastAsia="en-US"/>
              </w:rPr>
            </w:pPr>
            <w:proofErr w:type="gramStart"/>
            <w:r w:rsidRPr="0044060E">
              <w:rPr>
                <w:rFonts w:eastAsia="Calibri"/>
                <w:sz w:val="26"/>
                <w:szCs w:val="26"/>
                <w:lang w:eastAsia="en-US"/>
              </w:rPr>
              <w:t>Проект распоряжения Правительства Белгородской области  «Об утверждении Методических рекомендаций по применению метода сопоставимых рыночных цен (анализа рынка)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Белгородской области» (далее – Проект Методических рекомендаций) подготовлен в соответствии с частью 20.1 статьи 22 Федерального закона от 5</w:t>
            </w:r>
            <w:proofErr w:type="gramEnd"/>
            <w:r w:rsidRPr="0044060E">
              <w:rPr>
                <w:rFonts w:eastAsia="Calibri"/>
                <w:sz w:val="26"/>
                <w:szCs w:val="26"/>
                <w:lang w:eastAsia="en-US"/>
              </w:rPr>
              <w:t xml:space="preserve"> </w:t>
            </w:r>
            <w:proofErr w:type="gramStart"/>
            <w:r w:rsidRPr="0044060E">
              <w:rPr>
                <w:rFonts w:eastAsia="Calibri"/>
                <w:sz w:val="26"/>
                <w:szCs w:val="26"/>
                <w:lang w:eastAsia="en-US"/>
              </w:rPr>
              <w:t>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дополнение к Методическим рекомендациям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2 октября 2013 года № 567 «Об утверждении</w:t>
            </w:r>
            <w:proofErr w:type="gramEnd"/>
            <w:r w:rsidRPr="0044060E">
              <w:rPr>
                <w:rFonts w:eastAsia="Calibri"/>
                <w:sz w:val="26"/>
                <w:szCs w:val="26"/>
                <w:lang w:eastAsia="en-US"/>
              </w:rPr>
              <w:t xml:space="preserve">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44060E" w:rsidRPr="0044060E" w:rsidRDefault="0044060E" w:rsidP="0044060E">
            <w:pPr>
              <w:ind w:firstLine="582"/>
              <w:jc w:val="both"/>
              <w:rPr>
                <w:rFonts w:eastAsia="Calibri"/>
                <w:sz w:val="26"/>
                <w:szCs w:val="26"/>
                <w:lang w:eastAsia="en-US"/>
              </w:rPr>
            </w:pPr>
            <w:r w:rsidRPr="0044060E">
              <w:rPr>
                <w:rFonts w:eastAsia="Calibri"/>
                <w:sz w:val="26"/>
                <w:szCs w:val="26"/>
                <w:lang w:eastAsia="en-US"/>
              </w:rPr>
              <w:t>Проект Методических рекомендаций направлен на оказание помощи заказчикам Белгородской области в определении и обосновании начальной (максимальной) цены контракта,  начальной цены единицы товара, работы, услуги при осуществлении закупок с использованием конкурентных способов определения поставщиков (подрядчиков, исполнителей), а также цены контракта, заключаемого с единственным поставщиком (подрядчиком, исполнителем).</w:t>
            </w:r>
          </w:p>
          <w:p w:rsidR="0044060E" w:rsidRPr="0044060E" w:rsidRDefault="0044060E" w:rsidP="0044060E">
            <w:pPr>
              <w:ind w:firstLine="582"/>
              <w:jc w:val="both"/>
              <w:rPr>
                <w:rFonts w:eastAsia="Calibri"/>
                <w:sz w:val="26"/>
                <w:szCs w:val="26"/>
                <w:lang w:eastAsia="en-US"/>
              </w:rPr>
            </w:pPr>
            <w:r w:rsidRPr="0044060E">
              <w:rPr>
                <w:rFonts w:eastAsia="Calibri"/>
                <w:sz w:val="26"/>
                <w:szCs w:val="26"/>
                <w:lang w:eastAsia="en-US"/>
              </w:rPr>
              <w:t xml:space="preserve">Целью Проекта Методических рекомендаций является обеспечение                         </w:t>
            </w:r>
            <w:r w:rsidRPr="0044060E">
              <w:rPr>
                <w:rFonts w:eastAsia="Calibri"/>
                <w:sz w:val="26"/>
                <w:szCs w:val="26"/>
                <w:lang w:eastAsia="en-US"/>
              </w:rPr>
              <w:lastRenderedPageBreak/>
              <w:t>в соответствии со статьей 34 Бюджетного кодекса Российской Федерации достижения заданных результатов закупок товаров, работ, услуг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p w:rsidR="0044060E" w:rsidRPr="0044060E" w:rsidRDefault="0044060E" w:rsidP="0044060E">
            <w:pPr>
              <w:ind w:firstLine="582"/>
              <w:jc w:val="both"/>
              <w:rPr>
                <w:rFonts w:eastAsia="Calibri"/>
                <w:sz w:val="26"/>
                <w:szCs w:val="26"/>
                <w:lang w:eastAsia="en-US"/>
              </w:rPr>
            </w:pPr>
            <w:r w:rsidRPr="0044060E">
              <w:rPr>
                <w:rFonts w:eastAsia="Calibri"/>
                <w:sz w:val="26"/>
                <w:szCs w:val="26"/>
                <w:lang w:eastAsia="en-US"/>
              </w:rPr>
              <w:t>Проект Методических рекомендаций также разработан в целях обеспечения прозрачности, гласности закупок, единообразного подхода                         к определению и обоснованию начальной (максимальной) цены контракта, цены контракта, заключаемого с единственным поставщиком (подрядчиком, исполнителем), унификации механизма применения заказчиками Белгородской области метода сопоставимых рыночных цен (анализа рынка).</w:t>
            </w:r>
          </w:p>
          <w:p w:rsidR="0044060E" w:rsidRPr="0044060E" w:rsidRDefault="0044060E" w:rsidP="0044060E">
            <w:pPr>
              <w:ind w:firstLine="582"/>
              <w:jc w:val="both"/>
              <w:rPr>
                <w:rFonts w:eastAsia="Calibri"/>
                <w:sz w:val="26"/>
                <w:szCs w:val="26"/>
                <w:lang w:eastAsia="en-US"/>
              </w:rPr>
            </w:pPr>
            <w:r w:rsidRPr="0044060E">
              <w:rPr>
                <w:rFonts w:eastAsia="Calibri"/>
                <w:sz w:val="26"/>
                <w:szCs w:val="26"/>
                <w:lang w:eastAsia="en-US"/>
              </w:rPr>
              <w:t>Проект Методических рекомендаций закрепляет алгоритм действий заказчика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устанавливает обязательные источники информации о ценах товаров, работ, услуг, которые могут быть использованы при применении метода сопоставимых рыночных цен (анализа рынка).</w:t>
            </w:r>
          </w:p>
          <w:p w:rsidR="0044060E" w:rsidRPr="0044060E" w:rsidRDefault="0044060E" w:rsidP="0044060E">
            <w:pPr>
              <w:ind w:firstLine="582"/>
              <w:jc w:val="both"/>
              <w:rPr>
                <w:rFonts w:eastAsia="Calibri"/>
                <w:sz w:val="26"/>
                <w:szCs w:val="26"/>
                <w:lang w:eastAsia="en-US"/>
              </w:rPr>
            </w:pPr>
            <w:proofErr w:type="gramStart"/>
            <w:r w:rsidRPr="0044060E">
              <w:rPr>
                <w:rFonts w:eastAsia="Calibri"/>
                <w:sz w:val="26"/>
                <w:szCs w:val="26"/>
                <w:lang w:eastAsia="en-US"/>
              </w:rPr>
              <w:t>В числе обязательных источников: общедоступная информация                        о рыночных ценах товаров, работ, услуг в соответствии с частью 18 статьи 22 Закона о контрактной системе,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(в случае получения такой информации заказчиком</w:t>
            </w:r>
            <w:proofErr w:type="gramEnd"/>
            <w:r w:rsidRPr="0044060E">
              <w:rPr>
                <w:rFonts w:eastAsia="Calibri"/>
                <w:sz w:val="26"/>
                <w:szCs w:val="26"/>
                <w:lang w:eastAsia="en-US"/>
              </w:rPr>
              <w:t>), а также информация, полученная в результате размещения запросов цен товаров, работ, услуг в единой информационной системе (в случае получения такой информации заказчиком).</w:t>
            </w:r>
          </w:p>
          <w:p w:rsidR="0044060E" w:rsidRPr="0044060E" w:rsidRDefault="0044060E" w:rsidP="0044060E">
            <w:pPr>
              <w:autoSpaceDE w:val="0"/>
              <w:autoSpaceDN w:val="0"/>
              <w:adjustRightInd w:val="0"/>
              <w:ind w:firstLine="582"/>
              <w:jc w:val="both"/>
              <w:rPr>
                <w:rFonts w:eastAsia="Times New Roman"/>
                <w:sz w:val="26"/>
                <w:szCs w:val="26"/>
              </w:rPr>
            </w:pPr>
            <w:r w:rsidRPr="0044060E">
              <w:rPr>
                <w:sz w:val="26"/>
                <w:szCs w:val="26"/>
              </w:rPr>
              <w:t>Факт неполучения ценовой информации посредством применения обязательных источников подлежит документальному оформлению, заказчику необходимо будет зафиксировать, что информация отсутствует                                     или количество цен на товары, работы, услуги предлагается менее чем тремя  различными поставщиками (подрядчиками, исполнителями).</w:t>
            </w:r>
          </w:p>
          <w:p w:rsidR="0044060E" w:rsidRPr="0044060E" w:rsidRDefault="0044060E" w:rsidP="0044060E">
            <w:pPr>
              <w:autoSpaceDE w:val="0"/>
              <w:autoSpaceDN w:val="0"/>
              <w:adjustRightInd w:val="0"/>
              <w:ind w:firstLine="582"/>
              <w:jc w:val="both"/>
              <w:rPr>
                <w:sz w:val="26"/>
                <w:szCs w:val="26"/>
              </w:rPr>
            </w:pPr>
            <w:r w:rsidRPr="0044060E">
              <w:rPr>
                <w:sz w:val="26"/>
                <w:szCs w:val="26"/>
              </w:rPr>
              <w:t>Соответствующее документальное подтверждение должно будет приобщаться к заявке  на осуществление закупки в составе документов, подтверждающих обоснование начальной (максимальной) цены контракта, цены единицы товара, работы, услуги.</w:t>
            </w:r>
          </w:p>
          <w:p w:rsidR="0044060E" w:rsidRPr="0044060E" w:rsidRDefault="0044060E" w:rsidP="0044060E">
            <w:pPr>
              <w:autoSpaceDE w:val="0"/>
              <w:autoSpaceDN w:val="0"/>
              <w:adjustRightInd w:val="0"/>
              <w:ind w:firstLine="582"/>
              <w:jc w:val="both"/>
              <w:rPr>
                <w:sz w:val="26"/>
                <w:szCs w:val="26"/>
              </w:rPr>
            </w:pPr>
            <w:r w:rsidRPr="0044060E">
              <w:rPr>
                <w:sz w:val="26"/>
                <w:szCs w:val="26"/>
              </w:rPr>
              <w:t xml:space="preserve">Согласно положениям проекта Методических рекомендаций предполагается, что соответствующий алгоритм обоснования начальной (максимальной) цены контракта будет единым для всех закупок, в том числе проводимых посредством совместных торгов. </w:t>
            </w:r>
          </w:p>
          <w:p w:rsidR="0044060E" w:rsidRPr="0044060E" w:rsidRDefault="0044060E" w:rsidP="0044060E">
            <w:pPr>
              <w:ind w:firstLine="582"/>
              <w:jc w:val="both"/>
              <w:rPr>
                <w:rFonts w:eastAsia="Calibri"/>
                <w:sz w:val="26"/>
                <w:szCs w:val="26"/>
                <w:lang w:eastAsia="en-US"/>
              </w:rPr>
            </w:pPr>
            <w:r w:rsidRPr="0044060E">
              <w:rPr>
                <w:bCs/>
                <w:sz w:val="26"/>
                <w:szCs w:val="26"/>
              </w:rPr>
              <w:t xml:space="preserve">Принятие проекта постановления не потребует дополнительных расходов из областного бюджета, а также не повлечет необходимость внесения изменений или признания </w:t>
            </w:r>
            <w:proofErr w:type="gramStart"/>
            <w:r w:rsidRPr="0044060E">
              <w:rPr>
                <w:bCs/>
                <w:sz w:val="26"/>
                <w:szCs w:val="26"/>
              </w:rPr>
              <w:t>утратившими</w:t>
            </w:r>
            <w:proofErr w:type="gramEnd"/>
            <w:r w:rsidRPr="0044060E">
              <w:rPr>
                <w:bCs/>
                <w:sz w:val="26"/>
                <w:szCs w:val="26"/>
              </w:rPr>
              <w:t xml:space="preserve"> силу иных нормативных правовых актов Белгородской области.</w:t>
            </w:r>
          </w:p>
          <w:p w:rsidR="00AB56F0" w:rsidRPr="0044060E" w:rsidRDefault="0044060E" w:rsidP="0044060E">
            <w:pPr>
              <w:ind w:firstLine="582"/>
              <w:jc w:val="both"/>
              <w:rPr>
                <w:rFonts w:eastAsia="Times New Roman"/>
                <w:bCs/>
                <w:sz w:val="26"/>
                <w:szCs w:val="26"/>
              </w:rPr>
            </w:pPr>
            <w:r w:rsidRPr="0044060E">
              <w:rPr>
                <w:bCs/>
                <w:sz w:val="26"/>
                <w:szCs w:val="26"/>
              </w:rPr>
              <w:t xml:space="preserve">Проект постановления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 </w:t>
            </w:r>
            <w:bookmarkStart w:id="0" w:name="_GoBack"/>
            <w:bookmarkEnd w:id="0"/>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064758">
            <w:pPr>
              <w:tabs>
                <w:tab w:val="left" w:pos="2940"/>
              </w:tabs>
              <w:jc w:val="both"/>
              <w:rPr>
                <w:color w:val="000000"/>
                <w:sz w:val="26"/>
                <w:szCs w:val="26"/>
                <w:lang w:eastAsia="en-US"/>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CA5C68">
            <w:pPr>
              <w:tabs>
                <w:tab w:val="left" w:pos="2940"/>
              </w:tabs>
              <w:jc w:val="both"/>
              <w:rPr>
                <w:color w:val="000000"/>
                <w:sz w:val="24"/>
                <w:szCs w:val="24"/>
                <w:lang w:eastAsia="en-US"/>
              </w:rPr>
            </w:pPr>
            <w:r>
              <w:rPr>
                <w:color w:val="000000"/>
                <w:sz w:val="26"/>
                <w:szCs w:val="26"/>
                <w:lang w:eastAsia="en-US"/>
              </w:rPr>
              <w:t>2. Информация о влиянии положений проекта нормативного правового акта на состояние конкурентной среды на рынках товаров, работ, услуг Белгородской области (</w:t>
            </w:r>
            <w:proofErr w:type="gramStart"/>
            <w:r>
              <w:rPr>
                <w:color w:val="000000"/>
                <w:sz w:val="26"/>
                <w:szCs w:val="26"/>
                <w:lang w:eastAsia="en-US"/>
              </w:rPr>
              <w:t>окажет</w:t>
            </w:r>
            <w:proofErr w:type="gramEnd"/>
            <w:r>
              <w:rPr>
                <w:color w:val="000000"/>
                <w:sz w:val="26"/>
                <w:szCs w:val="26"/>
                <w:lang w:eastAsia="en-US"/>
              </w:rPr>
              <w:t>/не окажет, если окажет, укажите какое влияние и на какие товарные рынки): не окажет</w:t>
            </w: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064758">
            <w:pPr>
              <w:tabs>
                <w:tab w:val="left" w:pos="2940"/>
              </w:tabs>
              <w:jc w:val="both"/>
              <w:rPr>
                <w:color w:val="000000"/>
                <w:sz w:val="26"/>
                <w:szCs w:val="26"/>
                <w:lang w:eastAsia="en-US"/>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CA5C68">
            <w:pPr>
              <w:tabs>
                <w:tab w:val="left" w:pos="2940"/>
              </w:tabs>
              <w:jc w:val="both"/>
              <w:rPr>
                <w:sz w:val="24"/>
                <w:szCs w:val="24"/>
              </w:rPr>
            </w:pPr>
            <w:r>
              <w:rPr>
                <w:sz w:val="26"/>
                <w:szCs w:val="26"/>
              </w:rPr>
              <w:t xml:space="preserve">3. Информация о положениях </w:t>
            </w:r>
            <w:r>
              <w:rPr>
                <w:color w:val="000000"/>
                <w:sz w:val="26"/>
                <w:szCs w:val="26"/>
                <w:lang w:eastAsia="en-US"/>
              </w:rPr>
              <w:t>проекта нормативного правового акта, которые могут привести к недопущению, ограничению или устранению конкуренции на рынках товаров, работ, услуг Белгородской области (</w:t>
            </w:r>
            <w:proofErr w:type="gramStart"/>
            <w:r>
              <w:rPr>
                <w:color w:val="000000"/>
                <w:sz w:val="26"/>
                <w:szCs w:val="26"/>
                <w:lang w:eastAsia="en-US"/>
              </w:rPr>
              <w:t>отсутствуют</w:t>
            </w:r>
            <w:proofErr w:type="gramEnd"/>
            <w:r>
              <w:rPr>
                <w:color w:val="000000"/>
                <w:sz w:val="26"/>
                <w:szCs w:val="26"/>
                <w:lang w:eastAsia="en-US"/>
              </w:rPr>
              <w:t>/присутствуют, если присутствуют, отразите короткое обоснование их наличия): отсутствуют</w:t>
            </w:r>
          </w:p>
        </w:tc>
      </w:tr>
    </w:tbl>
    <w:p w:rsidR="00064758" w:rsidRDefault="00064758"/>
    <w:sectPr w:rsidR="00064758">
      <w:pgSz w:w="11906" w:h="16838"/>
      <w:pgMar w:top="1134" w:right="850"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E5DD2"/>
    <w:multiLevelType w:val="hybridMultilevel"/>
    <w:tmpl w:val="AFDAE82C"/>
    <w:lvl w:ilvl="0" w:tplc="E5B84D74">
      <w:start w:val="1"/>
      <w:numFmt w:val="decimal"/>
      <w:lvlText w:val="%1."/>
      <w:lvlJc w:val="left"/>
      <w:pPr>
        <w:ind w:left="1131" w:hanging="690"/>
      </w:pPr>
      <w:rPr>
        <w:rFonts w:hint="default"/>
      </w:r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1">
    <w:nsid w:val="380B44CA"/>
    <w:multiLevelType w:val="hybridMultilevel"/>
    <w:tmpl w:val="688886FE"/>
    <w:lvl w:ilvl="0" w:tplc="CEFE9778">
      <w:start w:val="1"/>
      <w:numFmt w:val="decimal"/>
      <w:lvlText w:val="%1."/>
      <w:lvlJc w:val="left"/>
      <w:pPr>
        <w:ind w:left="1069" w:hanging="360"/>
      </w:pPr>
      <w:rPr>
        <w:rFonts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58"/>
    <w:rsid w:val="00064758"/>
    <w:rsid w:val="000A541B"/>
    <w:rsid w:val="001176C5"/>
    <w:rsid w:val="002015F6"/>
    <w:rsid w:val="00214BE1"/>
    <w:rsid w:val="00260F2B"/>
    <w:rsid w:val="002D378F"/>
    <w:rsid w:val="0033677D"/>
    <w:rsid w:val="00416900"/>
    <w:rsid w:val="0044060E"/>
    <w:rsid w:val="00475BE2"/>
    <w:rsid w:val="004A27D1"/>
    <w:rsid w:val="004D13F7"/>
    <w:rsid w:val="005A440B"/>
    <w:rsid w:val="0062346A"/>
    <w:rsid w:val="006D3604"/>
    <w:rsid w:val="00770B3C"/>
    <w:rsid w:val="00773956"/>
    <w:rsid w:val="00824AAB"/>
    <w:rsid w:val="008D6C91"/>
    <w:rsid w:val="00940899"/>
    <w:rsid w:val="00A871E0"/>
    <w:rsid w:val="00AB56F0"/>
    <w:rsid w:val="00AF0AE9"/>
    <w:rsid w:val="00BC25CF"/>
    <w:rsid w:val="00C40DCF"/>
    <w:rsid w:val="00CA5C68"/>
    <w:rsid w:val="00D50EA8"/>
    <w:rsid w:val="00D5516A"/>
    <w:rsid w:val="00E04F90"/>
    <w:rsid w:val="00E61156"/>
    <w:rsid w:val="00F253BB"/>
    <w:rsid w:val="00F53E06"/>
    <w:rsid w:val="00FE505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rPr>
      <w:rFonts w:ascii="Times New Roman" w:hAnsi="Times New Roman" w:cs="Times New Roman"/>
      <w:color w:val="00000A"/>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6D75F5"/>
    <w:rPr>
      <w:color w:val="0000FF"/>
      <w:u w:val="single"/>
    </w:rPr>
  </w:style>
  <w:style w:type="character" w:styleId="a3">
    <w:name w:val="Emphasis"/>
    <w:qFormat/>
    <w:rPr>
      <w:i/>
      <w:iCs/>
    </w:rPr>
  </w:style>
  <w:style w:type="paragraph" w:customStyle="1" w:styleId="a4">
    <w:name w:val="Заголовок"/>
    <w:basedOn w:val="a"/>
    <w:next w:val="a5"/>
    <w:qFormat/>
    <w:pPr>
      <w:keepNext/>
      <w:spacing w:before="240" w:after="120"/>
    </w:pPr>
    <w:rPr>
      <w:rFonts w:ascii="Liberation Sans" w:eastAsia="Arial Unicode MS" w:hAnsi="Liberation Sans" w:cs="Arial Unicode M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sz w:val="24"/>
      <w:szCs w:val="24"/>
    </w:rPr>
  </w:style>
  <w:style w:type="paragraph" w:styleId="a8">
    <w:name w:val="index heading"/>
    <w:basedOn w:val="a"/>
    <w:qFormat/>
    <w:pPr>
      <w:suppressLineNumbers/>
    </w:pPr>
  </w:style>
  <w:style w:type="paragraph" w:styleId="a9">
    <w:name w:val="List Paragraph"/>
    <w:basedOn w:val="a"/>
    <w:uiPriority w:val="34"/>
    <w:qFormat/>
    <w:rsid w:val="006D75F5"/>
    <w:pPr>
      <w:ind w:left="720"/>
      <w:contextualSpacing/>
    </w:pPr>
  </w:style>
  <w:style w:type="table" w:styleId="aa">
    <w:name w:val="Table Grid"/>
    <w:basedOn w:val="a1"/>
    <w:uiPriority w:val="59"/>
    <w:rsid w:val="006D75F5"/>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basedOn w:val="a0"/>
    <w:uiPriority w:val="99"/>
    <w:rsid w:val="00824AAB"/>
    <w:rPr>
      <w:rFonts w:ascii="Sylfaen" w:hAnsi="Sylfaen" w:cs="Sylfaen"/>
      <w:sz w:val="28"/>
      <w:szCs w:val="28"/>
    </w:rPr>
  </w:style>
  <w:style w:type="paragraph" w:customStyle="1" w:styleId="ab">
    <w:name w:val="Знак"/>
    <w:basedOn w:val="a"/>
    <w:rsid w:val="00475BE2"/>
    <w:pPr>
      <w:spacing w:after="160" w:line="240" w:lineRule="exact"/>
    </w:pPr>
    <w:rPr>
      <w:rFonts w:ascii="Verdana" w:eastAsia="Times New Roman" w:hAnsi="Verdana"/>
      <w:color w:val="auto"/>
      <w:sz w:val="24"/>
      <w:szCs w:val="24"/>
      <w:lang w:val="en-US" w:eastAsia="en-US"/>
    </w:rPr>
  </w:style>
  <w:style w:type="paragraph" w:customStyle="1" w:styleId="ac">
    <w:name w:val="Знак"/>
    <w:basedOn w:val="a"/>
    <w:rsid w:val="004A27D1"/>
    <w:pPr>
      <w:spacing w:after="160" w:line="240" w:lineRule="exact"/>
    </w:pPr>
    <w:rPr>
      <w:rFonts w:ascii="Verdana" w:eastAsia="Times New Roman" w:hAnsi="Verdana"/>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rPr>
      <w:rFonts w:ascii="Times New Roman" w:hAnsi="Times New Roman" w:cs="Times New Roman"/>
      <w:color w:val="00000A"/>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6D75F5"/>
    <w:rPr>
      <w:color w:val="0000FF"/>
      <w:u w:val="single"/>
    </w:rPr>
  </w:style>
  <w:style w:type="character" w:styleId="a3">
    <w:name w:val="Emphasis"/>
    <w:qFormat/>
    <w:rPr>
      <w:i/>
      <w:iCs/>
    </w:rPr>
  </w:style>
  <w:style w:type="paragraph" w:customStyle="1" w:styleId="a4">
    <w:name w:val="Заголовок"/>
    <w:basedOn w:val="a"/>
    <w:next w:val="a5"/>
    <w:qFormat/>
    <w:pPr>
      <w:keepNext/>
      <w:spacing w:before="240" w:after="120"/>
    </w:pPr>
    <w:rPr>
      <w:rFonts w:ascii="Liberation Sans" w:eastAsia="Arial Unicode MS" w:hAnsi="Liberation Sans" w:cs="Arial Unicode M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sz w:val="24"/>
      <w:szCs w:val="24"/>
    </w:rPr>
  </w:style>
  <w:style w:type="paragraph" w:styleId="a8">
    <w:name w:val="index heading"/>
    <w:basedOn w:val="a"/>
    <w:qFormat/>
    <w:pPr>
      <w:suppressLineNumbers/>
    </w:pPr>
  </w:style>
  <w:style w:type="paragraph" w:styleId="a9">
    <w:name w:val="List Paragraph"/>
    <w:basedOn w:val="a"/>
    <w:uiPriority w:val="34"/>
    <w:qFormat/>
    <w:rsid w:val="006D75F5"/>
    <w:pPr>
      <w:ind w:left="720"/>
      <w:contextualSpacing/>
    </w:pPr>
  </w:style>
  <w:style w:type="table" w:styleId="aa">
    <w:name w:val="Table Grid"/>
    <w:basedOn w:val="a1"/>
    <w:uiPriority w:val="59"/>
    <w:rsid w:val="006D75F5"/>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basedOn w:val="a0"/>
    <w:uiPriority w:val="99"/>
    <w:rsid w:val="00824AAB"/>
    <w:rPr>
      <w:rFonts w:ascii="Sylfaen" w:hAnsi="Sylfaen" w:cs="Sylfaen"/>
      <w:sz w:val="28"/>
      <w:szCs w:val="28"/>
    </w:rPr>
  </w:style>
  <w:style w:type="paragraph" w:customStyle="1" w:styleId="ab">
    <w:name w:val="Знак"/>
    <w:basedOn w:val="a"/>
    <w:rsid w:val="00475BE2"/>
    <w:pPr>
      <w:spacing w:after="160" w:line="240" w:lineRule="exact"/>
    </w:pPr>
    <w:rPr>
      <w:rFonts w:ascii="Verdana" w:eastAsia="Times New Roman" w:hAnsi="Verdana"/>
      <w:color w:val="auto"/>
      <w:sz w:val="24"/>
      <w:szCs w:val="24"/>
      <w:lang w:val="en-US" w:eastAsia="en-US"/>
    </w:rPr>
  </w:style>
  <w:style w:type="paragraph" w:customStyle="1" w:styleId="ac">
    <w:name w:val="Знак"/>
    <w:basedOn w:val="a"/>
    <w:rsid w:val="004A27D1"/>
    <w:pPr>
      <w:spacing w:after="160" w:line="240" w:lineRule="exact"/>
    </w:pPr>
    <w:rPr>
      <w:rFonts w:ascii="Verdana" w:eastAsia="Times New Roman" w:hAnsi="Verdan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5104">
      <w:bodyDiv w:val="1"/>
      <w:marLeft w:val="0"/>
      <w:marRight w:val="0"/>
      <w:marTop w:val="0"/>
      <w:marBottom w:val="0"/>
      <w:divBdr>
        <w:top w:val="none" w:sz="0" w:space="0" w:color="auto"/>
        <w:left w:val="none" w:sz="0" w:space="0" w:color="auto"/>
        <w:bottom w:val="none" w:sz="0" w:space="0" w:color="auto"/>
        <w:right w:val="none" w:sz="0" w:space="0" w:color="auto"/>
      </w:divBdr>
    </w:div>
    <w:div w:id="1187527729">
      <w:bodyDiv w:val="1"/>
      <w:marLeft w:val="0"/>
      <w:marRight w:val="0"/>
      <w:marTop w:val="0"/>
      <w:marBottom w:val="0"/>
      <w:divBdr>
        <w:top w:val="none" w:sz="0" w:space="0" w:color="auto"/>
        <w:left w:val="none" w:sz="0" w:space="0" w:color="auto"/>
        <w:bottom w:val="none" w:sz="0" w:space="0" w:color="auto"/>
        <w:right w:val="none" w:sz="0" w:space="0" w:color="auto"/>
      </w:divBdr>
    </w:div>
    <w:div w:id="2068529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979</Words>
  <Characters>5585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Балакирева Наталья Николаевна</dc:creator>
  <cp:lastModifiedBy>Ольга Скибина</cp:lastModifiedBy>
  <cp:revision>30</cp:revision>
  <cp:lastPrinted>2019-12-17T12:08:00Z</cp:lastPrinted>
  <dcterms:created xsi:type="dcterms:W3CDTF">2020-06-30T09:05:00Z</dcterms:created>
  <dcterms:modified xsi:type="dcterms:W3CDTF">2024-08-09T14:05:00Z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